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5390198" cy="88020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90198" cy="88020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 top 5 de los peores miedos de las relaciones </w:t>
      </w:r>
      <w:r w:rsidDel="00000000" w:rsidR="00000000" w:rsidRPr="00000000">
        <w:rPr>
          <w:rFonts w:ascii="Arial" w:cs="Arial" w:eastAsia="Arial" w:hAnsi="Arial"/>
          <w:b w:val="1"/>
          <w:i w:val="1"/>
          <w:sz w:val="28"/>
          <w:szCs w:val="28"/>
          <w:rtl w:val="0"/>
        </w:rPr>
        <w:t xml:space="preserve">millennials</w:t>
      </w:r>
      <w:r w:rsidDel="00000000" w:rsidR="00000000" w:rsidRPr="00000000">
        <w:rPr>
          <w:rFonts w:ascii="Arial" w:cs="Arial" w:eastAsia="Arial" w:hAnsi="Arial"/>
          <w:b w:val="1"/>
          <w:sz w:val="28"/>
          <w:szCs w:val="28"/>
          <w:rtl w:val="0"/>
        </w:rPr>
        <w:br w:type="textWrapping"/>
      </w:r>
      <w:r w:rsidDel="00000000" w:rsidR="00000000" w:rsidRPr="00000000">
        <w:rPr>
          <w:rtl w:val="0"/>
        </w:rPr>
      </w:r>
    </w:p>
    <w:p w:rsidR="00000000" w:rsidDel="00000000" w:rsidP="00000000" w:rsidRDefault="00000000" w:rsidRPr="00000000" w14:paraId="00000003">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esta época de Halloween, los miedos y temores no solo se viven con disfraces y películas de terror. En el mundo de las relaciones, mucho se ha </w:t>
      </w:r>
      <w:hyperlink r:id="rId7">
        <w:r w:rsidDel="00000000" w:rsidR="00000000" w:rsidRPr="00000000">
          <w:rPr>
            <w:rFonts w:ascii="Arial" w:cs="Arial" w:eastAsia="Arial" w:hAnsi="Arial"/>
            <w:color w:val="1155cc"/>
            <w:sz w:val="22"/>
            <w:szCs w:val="22"/>
            <w:u w:val="single"/>
            <w:rtl w:val="0"/>
          </w:rPr>
          <w:t xml:space="preserve">dicho</w:t>
        </w:r>
      </w:hyperlink>
      <w:r w:rsidDel="00000000" w:rsidR="00000000" w:rsidRPr="00000000">
        <w:rPr>
          <w:rFonts w:ascii="Arial" w:cs="Arial" w:eastAsia="Arial" w:hAnsi="Arial"/>
          <w:sz w:val="22"/>
          <w:szCs w:val="22"/>
          <w:rtl w:val="0"/>
        </w:rPr>
        <w:t xml:space="preserve"> y </w:t>
      </w:r>
      <w:hyperlink r:id="rId8">
        <w:r w:rsidDel="00000000" w:rsidR="00000000" w:rsidRPr="00000000">
          <w:rPr>
            <w:rFonts w:ascii="Arial" w:cs="Arial" w:eastAsia="Arial" w:hAnsi="Arial"/>
            <w:color w:val="1155cc"/>
            <w:sz w:val="22"/>
            <w:szCs w:val="22"/>
            <w:u w:val="single"/>
            <w:rtl w:val="0"/>
          </w:rPr>
          <w:t xml:space="preserve">estudiado</w:t>
        </w:r>
      </w:hyperlink>
      <w:r w:rsidDel="00000000" w:rsidR="00000000" w:rsidRPr="00000000">
        <w:rPr>
          <w:rFonts w:ascii="Arial" w:cs="Arial" w:eastAsia="Arial" w:hAnsi="Arial"/>
          <w:sz w:val="22"/>
          <w:szCs w:val="22"/>
          <w:rtl w:val="0"/>
        </w:rPr>
        <w:t xml:space="preserve"> sobre la forma en que la generación </w:t>
      </w:r>
      <w:r w:rsidDel="00000000" w:rsidR="00000000" w:rsidRPr="00000000">
        <w:rPr>
          <w:rFonts w:ascii="Arial" w:cs="Arial" w:eastAsia="Arial" w:hAnsi="Arial"/>
          <w:i w:val="1"/>
          <w:sz w:val="22"/>
          <w:szCs w:val="22"/>
          <w:rtl w:val="0"/>
        </w:rPr>
        <w:t xml:space="preserve">m</w:t>
      </w:r>
      <w:r w:rsidDel="00000000" w:rsidR="00000000" w:rsidRPr="00000000">
        <w:rPr>
          <w:rFonts w:ascii="Arial" w:cs="Arial" w:eastAsia="Arial" w:hAnsi="Arial"/>
          <w:i w:val="1"/>
          <w:sz w:val="22"/>
          <w:szCs w:val="22"/>
          <w:rtl w:val="0"/>
        </w:rPr>
        <w:t xml:space="preserve">illennial</w:t>
      </w:r>
      <w:r w:rsidDel="00000000" w:rsidR="00000000" w:rsidRPr="00000000">
        <w:rPr>
          <w:rFonts w:ascii="Arial" w:cs="Arial" w:eastAsia="Arial" w:hAnsi="Arial"/>
          <w:sz w:val="22"/>
          <w:szCs w:val="22"/>
          <w:rtl w:val="0"/>
        </w:rPr>
        <w:t xml:space="preserve"> vive el amor. Pero quizás una de las características principales es que siempre surge una nueva tendencia que habla sobre las pesadillas que muchas mujeres y hombres viven cuando se trata del mundo de las citas</w:t>
      </w:r>
      <w:r w:rsidDel="00000000" w:rsidR="00000000" w:rsidRPr="00000000">
        <w:rPr>
          <w:rFonts w:ascii="Arial" w:cs="Arial" w:eastAsia="Arial" w:hAnsi="Arial"/>
          <w:sz w:val="22"/>
          <w:szCs w:val="22"/>
          <w:rtl w:val="0"/>
        </w:rPr>
        <w:t xml:space="preserve">, y, a decir verdad, todos tienen mínimo una historia de terror.</w:t>
      </w:r>
      <w:r w:rsidDel="00000000" w:rsidR="00000000" w:rsidRPr="00000000">
        <w:rPr>
          <w:rtl w:val="0"/>
        </w:rPr>
      </w:r>
    </w:p>
    <w:p w:rsidR="00000000" w:rsidDel="00000000" w:rsidP="00000000" w:rsidRDefault="00000000" w:rsidRPr="00000000" w14:paraId="00000004">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“Salir con una persona hoy tiene sus pros y sus contras. Esto quiere decir que por cada buena experiencia con un chico, quizás te encontrarás con algún patán que te haga sentir que estás viviendo una pesadilla. Lo importante es no clavarte y no convertir esos episodios trágicos en una fobia que embruje tus relaciones”, dijo </w:t>
      </w:r>
      <w:r w:rsidDel="00000000" w:rsidR="00000000" w:rsidRPr="00000000">
        <w:rPr>
          <w:rFonts w:ascii="Arial" w:cs="Arial" w:eastAsia="Arial" w:hAnsi="Arial"/>
          <w:sz w:val="22"/>
          <w:szCs w:val="22"/>
          <w:rtl w:val="0"/>
        </w:rPr>
        <w:t xml:space="preserve">Rocío Cardosa, </w:t>
      </w:r>
      <w:r w:rsidDel="00000000" w:rsidR="00000000" w:rsidRPr="00000000">
        <w:rPr>
          <w:rFonts w:ascii="Arial" w:cs="Arial" w:eastAsia="Arial" w:hAnsi="Arial"/>
          <w:i w:val="1"/>
          <w:sz w:val="22"/>
          <w:szCs w:val="22"/>
          <w:rtl w:val="0"/>
        </w:rPr>
        <w:t xml:space="preserve">project manager</w:t>
      </w:r>
      <w:r w:rsidDel="00000000" w:rsidR="00000000" w:rsidRPr="00000000">
        <w:rPr>
          <w:rFonts w:ascii="Arial" w:cs="Arial" w:eastAsia="Arial" w:hAnsi="Arial"/>
          <w:sz w:val="22"/>
          <w:szCs w:val="22"/>
          <w:rtl w:val="0"/>
        </w:rPr>
        <w:t xml:space="preserve"> de </w:t>
      </w:r>
      <w:hyperlink r:id="rId9">
        <w:r w:rsidDel="00000000" w:rsidR="00000000" w:rsidRPr="00000000">
          <w:rPr>
            <w:rFonts w:ascii="Arial" w:cs="Arial" w:eastAsia="Arial" w:hAnsi="Arial"/>
            <w:b w:val="1"/>
            <w:color w:val="1155cc"/>
            <w:sz w:val="22"/>
            <w:szCs w:val="22"/>
            <w:u w:val="single"/>
            <w:rtl w:val="0"/>
          </w:rPr>
          <w:t xml:space="preserve">AdoptaUnMan</w:t>
        </w:r>
      </w:hyperlink>
      <w:r w:rsidDel="00000000" w:rsidR="00000000" w:rsidRPr="00000000">
        <w:rPr>
          <w:rFonts w:ascii="Arial" w:cs="Arial" w:eastAsia="Arial" w:hAnsi="Arial"/>
          <w:sz w:val="22"/>
          <w:szCs w:val="22"/>
          <w:highlight w:val="white"/>
          <w:rtl w:val="0"/>
        </w:rPr>
        <w:t xml:space="preserve">. Así que, aprovechando que ya comienza la temporada para contar historias terroríficas, la experta enumera el </w:t>
      </w:r>
      <w:r w:rsidDel="00000000" w:rsidR="00000000" w:rsidRPr="00000000">
        <w:rPr>
          <w:rFonts w:ascii="Arial" w:cs="Arial" w:eastAsia="Arial" w:hAnsi="Arial"/>
          <w:i w:val="1"/>
          <w:sz w:val="22"/>
          <w:szCs w:val="22"/>
          <w:highlight w:val="white"/>
          <w:rtl w:val="0"/>
        </w:rPr>
        <w:t xml:space="preserve">top</w:t>
      </w:r>
      <w:r w:rsidDel="00000000" w:rsidR="00000000" w:rsidRPr="00000000">
        <w:rPr>
          <w:rFonts w:ascii="Arial" w:cs="Arial" w:eastAsia="Arial" w:hAnsi="Arial"/>
          <w:sz w:val="22"/>
          <w:szCs w:val="22"/>
          <w:highlight w:val="white"/>
          <w:rtl w:val="0"/>
        </w:rPr>
        <w:t xml:space="preserve"> de los cinco peores miedos de las relaciones </w:t>
      </w:r>
      <w:r w:rsidDel="00000000" w:rsidR="00000000" w:rsidRPr="00000000">
        <w:rPr>
          <w:rFonts w:ascii="Arial" w:cs="Arial" w:eastAsia="Arial" w:hAnsi="Arial"/>
          <w:i w:val="1"/>
          <w:sz w:val="22"/>
          <w:szCs w:val="22"/>
          <w:highlight w:val="white"/>
          <w:rtl w:val="0"/>
        </w:rPr>
        <w:t xml:space="preserve">millennials.</w:t>
      </w:r>
      <w:r w:rsidDel="00000000" w:rsidR="00000000" w:rsidRPr="00000000">
        <w:rPr>
          <w:rtl w:val="0"/>
        </w:rPr>
      </w:r>
    </w:p>
    <w:p w:rsidR="00000000" w:rsidDel="00000000" w:rsidP="00000000" w:rsidRDefault="00000000" w:rsidRPr="00000000" w14:paraId="00000006">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Ghosting</w:t>
      </w:r>
      <w:r w:rsidDel="00000000" w:rsidR="00000000" w:rsidRPr="00000000">
        <w:rPr>
          <w:rtl w:val="0"/>
        </w:rPr>
      </w:r>
    </w:p>
    <w:p w:rsidR="00000000" w:rsidDel="00000000" w:rsidP="00000000" w:rsidRDefault="00000000" w:rsidRPr="00000000" w14:paraId="00000008">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de las formas más crueles de terminar cualquier tipo de relación, así como uno de los más grandes miedos cuando comienzas a conocer y tener confianza con una nueva persona es que, de la nada, desaparezca, haciéndote dudar sobre la química que hicieron o si, literal, estabas hablando con un fantasma. </w:t>
      </w:r>
      <w:r w:rsidDel="00000000" w:rsidR="00000000" w:rsidRPr="00000000">
        <w:rPr>
          <w:rtl w:val="0"/>
        </w:rPr>
      </w:r>
    </w:p>
    <w:p w:rsidR="00000000" w:rsidDel="00000000" w:rsidP="00000000" w:rsidRDefault="00000000" w:rsidRPr="00000000" w14:paraId="00000009">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Engaños</w:t>
      </w:r>
    </w:p>
    <w:p w:rsidR="00000000" w:rsidDel="00000000" w:rsidP="00000000" w:rsidRDefault="00000000" w:rsidRPr="00000000" w14:paraId="0000000B">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 celular y el sinnúmero de personas con las que puede conectarse, además de ser algo que desconoces, si hay desconfianza, puede ser la causa de todo un problema. Ahí es donde surge el temor de que tenga secretos que no debería, como </w:t>
      </w:r>
      <w:r w:rsidDel="00000000" w:rsidR="00000000" w:rsidRPr="00000000">
        <w:rPr>
          <w:rFonts w:ascii="Arial" w:cs="Arial" w:eastAsia="Arial" w:hAnsi="Arial"/>
          <w:i w:val="1"/>
          <w:sz w:val="22"/>
          <w:szCs w:val="22"/>
          <w:rtl w:val="0"/>
        </w:rPr>
        <w:t xml:space="preserve">chats</w:t>
      </w:r>
      <w:r w:rsidDel="00000000" w:rsidR="00000000" w:rsidRPr="00000000">
        <w:rPr>
          <w:rFonts w:ascii="Arial" w:cs="Arial" w:eastAsia="Arial" w:hAnsi="Arial"/>
          <w:sz w:val="22"/>
          <w:szCs w:val="22"/>
          <w:rtl w:val="0"/>
        </w:rPr>
        <w:t xml:space="preserve"> en los que sólo “bromea” con coqueteos sutiles. Esto, con facilidad, puede convertirse en una pesadilla.</w:t>
      </w:r>
    </w:p>
    <w:p w:rsidR="00000000" w:rsidDel="00000000" w:rsidP="00000000" w:rsidRDefault="00000000" w:rsidRPr="00000000" w14:paraId="0000000C">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Ser el plan b</w:t>
      </w:r>
    </w:p>
    <w:p w:rsidR="00000000" w:rsidDel="00000000" w:rsidP="00000000" w:rsidRDefault="00000000" w:rsidRPr="00000000" w14:paraId="0000000E">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Quedarte de suplente en la banca o convertirte en su “plan b” son otras formas de referirse a este miedo de ser la velita que deja prendida</w:t>
      </w:r>
      <w:r w:rsidDel="00000000" w:rsidR="00000000" w:rsidRPr="00000000">
        <w:rPr>
          <w:rFonts w:ascii="Arial" w:cs="Arial" w:eastAsia="Arial" w:hAnsi="Arial"/>
          <w:sz w:val="22"/>
          <w:szCs w:val="22"/>
          <w:rtl w:val="0"/>
        </w:rPr>
        <w:t xml:space="preserve"> en un limbo olvidado</w:t>
      </w:r>
      <w:r w:rsidDel="00000000" w:rsidR="00000000" w:rsidRPr="00000000">
        <w:rPr>
          <w:rFonts w:ascii="Arial" w:cs="Arial" w:eastAsia="Arial" w:hAnsi="Arial"/>
          <w:sz w:val="22"/>
          <w:szCs w:val="22"/>
          <w:rtl w:val="0"/>
        </w:rPr>
        <w:t xml:space="preserve">. Caer en el juego de una relación tóxica como ésta, es vivir atrapada en una dimensión desconocida que él sólo visita de vez en cuando. </w:t>
      </w:r>
      <w:r w:rsidDel="00000000" w:rsidR="00000000" w:rsidRPr="00000000">
        <w:rPr>
          <w:rtl w:val="0"/>
        </w:rPr>
      </w:r>
    </w:p>
    <w:p w:rsidR="00000000" w:rsidDel="00000000" w:rsidP="00000000" w:rsidRDefault="00000000" w:rsidRPr="00000000" w14:paraId="0000000F">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Los </w:t>
      </w:r>
      <w:r w:rsidDel="00000000" w:rsidR="00000000" w:rsidRPr="00000000">
        <w:rPr>
          <w:rFonts w:ascii="Arial" w:cs="Arial" w:eastAsia="Arial" w:hAnsi="Arial"/>
          <w:b w:val="1"/>
          <w:i w:val="1"/>
          <w:sz w:val="22"/>
          <w:szCs w:val="22"/>
          <w:rtl w:val="0"/>
        </w:rPr>
        <w:t xml:space="preserve">stalker</w:t>
      </w:r>
    </w:p>
    <w:p w:rsidR="00000000" w:rsidDel="00000000" w:rsidP="00000000" w:rsidRDefault="00000000" w:rsidRPr="00000000" w14:paraId="00000011">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Atreverse a salir de la zona de confort para conocer nuevas personas puede ser un reto, pues aunque lo que busques sea sólo una charla o salir con chicos interesantes, también vives con el temor de ser perseguida por un psicópata que te aceche en tu app de citas y redes sociales. Afortunadamente, existe el botón de bloqueo.</w:t>
      </w:r>
      <w:r w:rsidDel="00000000" w:rsidR="00000000" w:rsidRPr="00000000">
        <w:rPr>
          <w:rtl w:val="0"/>
        </w:rPr>
      </w:r>
    </w:p>
    <w:p w:rsidR="00000000" w:rsidDel="00000000" w:rsidP="00000000" w:rsidRDefault="00000000" w:rsidRPr="00000000" w14:paraId="00000012">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El compromiso</w:t>
      </w:r>
    </w:p>
    <w:p w:rsidR="00000000" w:rsidDel="00000000" w:rsidP="00000000" w:rsidRDefault="00000000" w:rsidRPr="00000000" w14:paraId="00000014">
      <w:pPr>
        <w:contextualSpacing w:val="0"/>
        <w:jc w:val="both"/>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Muchos expertos</w:t>
        </w:r>
      </w:hyperlink>
      <w:r w:rsidDel="00000000" w:rsidR="00000000" w:rsidRPr="00000000">
        <w:rPr>
          <w:rFonts w:ascii="Arial" w:cs="Arial" w:eastAsia="Arial" w:hAnsi="Arial"/>
          <w:sz w:val="22"/>
          <w:szCs w:val="22"/>
          <w:rtl w:val="0"/>
        </w:rPr>
        <w:t xml:space="preserve"> coinciden en que las dinámicas de las relaciones han cambiado mucho, por lo que mientras existen algunos cuantos que sí quieran sentar cabeza, la mayoría de los </w:t>
      </w:r>
      <w:r w:rsidDel="00000000" w:rsidR="00000000" w:rsidRPr="00000000">
        <w:rPr>
          <w:rFonts w:ascii="Arial" w:cs="Arial" w:eastAsia="Arial" w:hAnsi="Arial"/>
          <w:i w:val="1"/>
          <w:sz w:val="22"/>
          <w:szCs w:val="22"/>
          <w:rtl w:val="0"/>
        </w:rPr>
        <w:t xml:space="preserve">millennials</w:t>
      </w:r>
      <w:r w:rsidDel="00000000" w:rsidR="00000000" w:rsidRPr="00000000">
        <w:rPr>
          <w:rFonts w:ascii="Arial" w:cs="Arial" w:eastAsia="Arial" w:hAnsi="Arial"/>
          <w:sz w:val="22"/>
          <w:szCs w:val="22"/>
          <w:rtl w:val="0"/>
        </w:rPr>
        <w:t xml:space="preserve"> saldrían corriendo en pánico al pensar en tener una relación formal</w:t>
      </w:r>
      <w:r w:rsidDel="00000000" w:rsidR="00000000" w:rsidRPr="00000000">
        <w:rPr>
          <w:rFonts w:ascii="Arial" w:cs="Arial" w:eastAsia="Arial" w:hAnsi="Arial"/>
          <w:sz w:val="22"/>
          <w:szCs w:val="22"/>
          <w:rtl w:val="0"/>
        </w:rPr>
        <w:t xml:space="preserve"> que absorba todo su tiempo y planes por la obligación de formalizar, tener hijos o moldearse a los deseos de otra persona.</w:t>
      </w:r>
      <w:r w:rsidDel="00000000" w:rsidR="00000000" w:rsidRPr="00000000">
        <w:rPr>
          <w:rtl w:val="0"/>
        </w:rPr>
      </w:r>
    </w:p>
    <w:p w:rsidR="00000000" w:rsidDel="00000000" w:rsidP="00000000" w:rsidRDefault="00000000" w:rsidRPr="00000000" w14:paraId="00000015">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11">
        <w:r w:rsidDel="00000000" w:rsidR="00000000" w:rsidRPr="00000000">
          <w:rPr>
            <w:rFonts w:ascii="Arial" w:cs="Arial" w:eastAsia="Arial" w:hAnsi="Arial"/>
            <w:b w:val="1"/>
            <w:sz w:val="20"/>
            <w:szCs w:val="20"/>
            <w:rtl w:val="0"/>
          </w:rPr>
          <w:t xml:space="preserve"> </w:t>
        </w:r>
      </w:hyperlink>
      <w:hyperlink r:id="rId12">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9">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A">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B">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C">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1D">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E">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13">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F">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4">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0">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5">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sectPr>
      <w:headerReference r:id="rId16" w:type="default"/>
      <w:pgSz w:h="16838" w:w="11906"/>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doptaunman.com/" TargetMode="External"/><Relationship Id="rId10" Type="http://schemas.openxmlformats.org/officeDocument/2006/relationships/hyperlink" Target="http://www.unamglobal.unam.mx/?p=31686" TargetMode="External"/><Relationship Id="rId13" Type="http://schemas.openxmlformats.org/officeDocument/2006/relationships/hyperlink" Target="https://www.facebook.com/AdoptaUnMan/" TargetMode="External"/><Relationship Id="rId12" Type="http://schemas.openxmlformats.org/officeDocument/2006/relationships/hyperlink" Target="https://www.adoptaunma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15" Type="http://schemas.openxmlformats.org/officeDocument/2006/relationships/hyperlink" Target="https://www.instagram.com/adoptaunman/" TargetMode="External"/><Relationship Id="rId14" Type="http://schemas.openxmlformats.org/officeDocument/2006/relationships/hyperlink" Target="https://twitter.com/adoptaunman?lang=en"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aiesec.org.mx/el-amor-en-el-tiempo-de-los-millennials/" TargetMode="External"/><Relationship Id="rId8" Type="http://schemas.openxmlformats.org/officeDocument/2006/relationships/hyperlink" Target="https://scholarworks.smith.edu/cgi/viewcontent.cgi?article=1736&amp;context=th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